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9979" w14:textId="77777777" w:rsidR="00F422B0" w:rsidRPr="000B6D8B" w:rsidRDefault="00F422B0" w:rsidP="00F422B0">
      <w:pPr>
        <w:pStyle w:val="NoSpacing"/>
        <w:jc w:val="center"/>
        <w:rPr>
          <w:rFonts w:ascii="Aptos" w:hAnsi="Aptos"/>
          <w:b/>
          <w:bCs/>
          <w:sz w:val="36"/>
          <w:szCs w:val="36"/>
        </w:rPr>
      </w:pPr>
      <w:r w:rsidRPr="000B6D8B">
        <w:rPr>
          <w:rFonts w:ascii="Aptos" w:hAnsi="Aptos"/>
          <w:b/>
          <w:bCs/>
          <w:sz w:val="36"/>
          <w:szCs w:val="36"/>
        </w:rPr>
        <w:t>Proposed Changes to Town of Gill Zoning Bylaws</w:t>
      </w:r>
    </w:p>
    <w:p w14:paraId="35101313" w14:textId="77777777" w:rsidR="006D6A78" w:rsidRDefault="006D6A78" w:rsidP="00C16569">
      <w:pPr>
        <w:pStyle w:val="NoSpacing"/>
        <w:pBdr>
          <w:bottom w:val="single" w:sz="6" w:space="1" w:color="auto"/>
        </w:pBdr>
        <w:rPr>
          <w:rFonts w:ascii="Aptos" w:hAnsi="Aptos"/>
          <w:sz w:val="28"/>
          <w:szCs w:val="28"/>
        </w:rPr>
      </w:pPr>
    </w:p>
    <w:p w14:paraId="26FBA9A0" w14:textId="77777777" w:rsidR="00F422B0" w:rsidRPr="006D6A78" w:rsidRDefault="00F422B0" w:rsidP="00C16569">
      <w:pPr>
        <w:pStyle w:val="NoSpacing"/>
        <w:rPr>
          <w:rFonts w:ascii="Aptos" w:hAnsi="Aptos"/>
          <w:sz w:val="28"/>
          <w:szCs w:val="28"/>
        </w:rPr>
      </w:pPr>
    </w:p>
    <w:p w14:paraId="47491641" w14:textId="23344304" w:rsidR="00C16569" w:rsidRPr="0058617A" w:rsidRDefault="00C16569" w:rsidP="00C16569">
      <w:pPr>
        <w:pStyle w:val="NoSpacing"/>
        <w:rPr>
          <w:rFonts w:ascii="Aptos" w:hAnsi="Aptos"/>
          <w:b/>
          <w:bCs/>
          <w:sz w:val="36"/>
          <w:szCs w:val="36"/>
        </w:rPr>
      </w:pPr>
      <w:r w:rsidRPr="0058617A">
        <w:rPr>
          <w:rFonts w:ascii="Aptos" w:hAnsi="Aptos"/>
          <w:b/>
          <w:bCs/>
          <w:sz w:val="36"/>
          <w:szCs w:val="36"/>
        </w:rPr>
        <w:t>Section 2: USE REGULATIONS</w:t>
      </w:r>
    </w:p>
    <w:p w14:paraId="59E79A8C" w14:textId="77777777" w:rsidR="00C16569" w:rsidRPr="008E6E15" w:rsidRDefault="00C16569" w:rsidP="00C16569">
      <w:pPr>
        <w:pStyle w:val="NoSpacing"/>
        <w:ind w:left="360"/>
        <w:rPr>
          <w:rFonts w:ascii="Aptos" w:hAnsi="Aptos"/>
          <w:sz w:val="22"/>
          <w:szCs w:val="22"/>
        </w:rPr>
      </w:pPr>
    </w:p>
    <w:p w14:paraId="2520CC05" w14:textId="0917C80C" w:rsidR="00C16569" w:rsidRPr="008E6E15" w:rsidRDefault="007662A4" w:rsidP="007662A4">
      <w:pPr>
        <w:pStyle w:val="NoSpacing"/>
        <w:ind w:left="360"/>
        <w:rPr>
          <w:rFonts w:ascii="Aptos" w:hAnsi="Aptos"/>
          <w:sz w:val="22"/>
          <w:szCs w:val="22"/>
        </w:rPr>
      </w:pPr>
      <w:r>
        <w:rPr>
          <w:rFonts w:ascii="Aptos" w:hAnsi="Aptos"/>
          <w:sz w:val="22"/>
          <w:szCs w:val="22"/>
        </w:rPr>
        <w:t>C.</w:t>
      </w:r>
      <w:r w:rsidR="00C1328F">
        <w:rPr>
          <w:rFonts w:ascii="Aptos" w:hAnsi="Aptos"/>
          <w:sz w:val="22"/>
          <w:szCs w:val="22"/>
        </w:rPr>
        <w:t xml:space="preserve"> (1. Residential Uses)</w:t>
      </w:r>
    </w:p>
    <w:p w14:paraId="763FA984" w14:textId="77777777" w:rsidR="00C16569" w:rsidRPr="008E6E15" w:rsidRDefault="00C16569" w:rsidP="00C16569">
      <w:pPr>
        <w:pStyle w:val="NoSpacing"/>
        <w:ind w:left="720"/>
        <w:rPr>
          <w:rFonts w:ascii="Aptos" w:hAnsi="Aptos"/>
          <w:sz w:val="22"/>
          <w:szCs w:val="22"/>
        </w:rPr>
      </w:pPr>
      <w:r w:rsidRPr="008E6E15">
        <w:rPr>
          <w:rFonts w:ascii="Aptos" w:hAnsi="Aptos"/>
          <w:sz w:val="22"/>
          <w:szCs w:val="22"/>
        </w:rPr>
        <w:t>e.   Accessory Dwelling Unit</w:t>
      </w:r>
      <w:r w:rsidRPr="008E6E15">
        <w:rPr>
          <w:rFonts w:ascii="Aptos" w:hAnsi="Aptos"/>
          <w:sz w:val="22"/>
          <w:szCs w:val="22"/>
        </w:rPr>
        <w:br/>
        <w:t>f.    Manufactured Housing Communities</w:t>
      </w:r>
    </w:p>
    <w:p w14:paraId="3EC0337E" w14:textId="77777777" w:rsidR="00C16569" w:rsidRPr="008E6E15" w:rsidRDefault="00C16569" w:rsidP="0058617A">
      <w:pPr>
        <w:pStyle w:val="NoSpacing"/>
        <w:rPr>
          <w:rFonts w:ascii="Aptos" w:hAnsi="Aptos"/>
          <w:sz w:val="22"/>
          <w:szCs w:val="22"/>
        </w:rPr>
      </w:pPr>
    </w:p>
    <w:p w14:paraId="5E55B6B3" w14:textId="69996782" w:rsidR="00D76CCF" w:rsidRPr="002F1A7F" w:rsidRDefault="00C16569" w:rsidP="00C16569">
      <w:pPr>
        <w:pStyle w:val="NoSpacing"/>
        <w:rPr>
          <w:rFonts w:ascii="Aptos" w:hAnsi="Aptos"/>
          <w:b/>
          <w:bCs/>
          <w:sz w:val="36"/>
          <w:szCs w:val="36"/>
        </w:rPr>
      </w:pPr>
      <w:r w:rsidRPr="0058617A">
        <w:rPr>
          <w:rFonts w:ascii="Aptos" w:hAnsi="Aptos"/>
          <w:b/>
          <w:bCs/>
          <w:sz w:val="36"/>
          <w:szCs w:val="36"/>
        </w:rPr>
        <w:t>Section 17: DEFINITIONS</w:t>
      </w:r>
    </w:p>
    <w:p w14:paraId="7CE8236D" w14:textId="77777777" w:rsidR="00D76CCF" w:rsidRPr="008E6E15" w:rsidRDefault="00D76CCF" w:rsidP="00C16569">
      <w:pPr>
        <w:pStyle w:val="NoSpacing"/>
        <w:rPr>
          <w:rFonts w:ascii="Aptos" w:hAnsi="Aptos"/>
          <w:sz w:val="22"/>
          <w:szCs w:val="22"/>
        </w:rPr>
      </w:pPr>
    </w:p>
    <w:p w14:paraId="6F382AC4" w14:textId="73C4CECB" w:rsidR="00C16569" w:rsidRPr="008E6E15" w:rsidRDefault="00C16569" w:rsidP="00C16569">
      <w:pPr>
        <w:pStyle w:val="NoSpacing"/>
        <w:ind w:left="360"/>
        <w:rPr>
          <w:rFonts w:ascii="Aptos" w:hAnsi="Aptos"/>
          <w:sz w:val="22"/>
          <w:szCs w:val="22"/>
        </w:rPr>
      </w:pPr>
      <w:r w:rsidRPr="008E6E15">
        <w:rPr>
          <w:rFonts w:ascii="Aptos" w:hAnsi="Aptos"/>
          <w:sz w:val="22"/>
          <w:szCs w:val="22"/>
          <w:u w:val="single"/>
        </w:rPr>
        <w:t>ACCESSORY DWELLING UNIT (ADU)</w:t>
      </w:r>
      <w:r w:rsidRPr="008E6E15">
        <w:rPr>
          <w:rFonts w:ascii="Aptos" w:hAnsi="Aptos"/>
          <w:sz w:val="22"/>
          <w:szCs w:val="22"/>
        </w:rPr>
        <w:t xml:space="preserve">: </w:t>
      </w:r>
      <w:r w:rsidR="004B23CD">
        <w:rPr>
          <w:rFonts w:ascii="Aptos" w:hAnsi="Aptos"/>
          <w:sz w:val="22"/>
          <w:szCs w:val="22"/>
        </w:rPr>
        <w:t>As defined in Section</w:t>
      </w:r>
      <w:r w:rsidR="00787E81">
        <w:rPr>
          <w:rFonts w:ascii="Aptos" w:hAnsi="Aptos"/>
          <w:sz w:val="22"/>
          <w:szCs w:val="22"/>
        </w:rPr>
        <w:t xml:space="preserve"> 4.</w:t>
      </w:r>
    </w:p>
    <w:p w14:paraId="58CD8C80" w14:textId="77777777" w:rsidR="00C16569" w:rsidRPr="008E6E15" w:rsidRDefault="00C16569" w:rsidP="00C16569">
      <w:pPr>
        <w:pStyle w:val="NoSpacing"/>
        <w:ind w:left="360"/>
        <w:rPr>
          <w:rFonts w:ascii="Aptos" w:hAnsi="Aptos"/>
          <w:sz w:val="22"/>
          <w:szCs w:val="22"/>
        </w:rPr>
      </w:pPr>
    </w:p>
    <w:p w14:paraId="6093E889" w14:textId="77777777" w:rsidR="00C16569" w:rsidRPr="008E6E15" w:rsidRDefault="00C16569" w:rsidP="00C16569">
      <w:pPr>
        <w:pStyle w:val="NoSpacing"/>
        <w:ind w:left="360"/>
        <w:rPr>
          <w:rFonts w:ascii="Aptos" w:hAnsi="Aptos"/>
          <w:sz w:val="22"/>
          <w:szCs w:val="22"/>
        </w:rPr>
      </w:pPr>
      <w:r w:rsidRPr="008E6E15">
        <w:rPr>
          <w:rFonts w:ascii="Aptos" w:hAnsi="Aptos"/>
          <w:sz w:val="22"/>
          <w:szCs w:val="22"/>
          <w:u w:val="single"/>
        </w:rPr>
        <w:t>MANUFACTURED HOME</w:t>
      </w:r>
      <w:r w:rsidRPr="008E6E15">
        <w:rPr>
          <w:rFonts w:ascii="Aptos" w:hAnsi="Aptos"/>
          <w:sz w:val="22"/>
          <w:szCs w:val="22"/>
        </w:rPr>
        <w:t xml:space="preserve">: shall mean a structure, built in conformance to the National Manufactured Home Construction and Safety Standards which is transportable in one or more sections, which in the traveling mode, is 8 body feet or more in width or 40 body feet or more in length, or, when erected on site, is 320 or more square feet, and which is built on a permanent chassis and designed to be used as a dwelling unit with or without a permanent foundation when connected to the required utilities, and includes the plumbing, heating, air conditioning, and electrical systems contained therein. </w:t>
      </w:r>
    </w:p>
    <w:p w14:paraId="254CA809" w14:textId="77777777" w:rsidR="00C16569" w:rsidRPr="008E6E15" w:rsidRDefault="00C16569" w:rsidP="00C16569">
      <w:pPr>
        <w:pStyle w:val="NoSpacing"/>
        <w:ind w:left="360"/>
        <w:rPr>
          <w:rFonts w:ascii="Aptos" w:hAnsi="Aptos"/>
          <w:sz w:val="22"/>
          <w:szCs w:val="22"/>
        </w:rPr>
      </w:pPr>
    </w:p>
    <w:p w14:paraId="08D73A10" w14:textId="4F1FD911" w:rsidR="00C16569" w:rsidRPr="008E6E15" w:rsidRDefault="00C16569" w:rsidP="00C16569">
      <w:pPr>
        <w:pStyle w:val="NoSpacing"/>
        <w:ind w:left="360"/>
        <w:rPr>
          <w:rFonts w:ascii="Aptos" w:hAnsi="Aptos"/>
          <w:sz w:val="22"/>
          <w:szCs w:val="22"/>
        </w:rPr>
      </w:pPr>
      <w:r w:rsidRPr="008E6E15">
        <w:rPr>
          <w:rFonts w:ascii="Aptos" w:hAnsi="Aptos"/>
          <w:sz w:val="22"/>
          <w:szCs w:val="22"/>
          <w:u w:val="single"/>
        </w:rPr>
        <w:t>MANUFACTURED HOUSING COMMUNITY</w:t>
      </w:r>
      <w:r w:rsidRPr="008E6E15">
        <w:rPr>
          <w:rFonts w:ascii="Aptos" w:hAnsi="Aptos"/>
          <w:sz w:val="22"/>
          <w:szCs w:val="22"/>
        </w:rPr>
        <w:t>: Any lot or tract of land upon which three or more manufactured homes occupied for dwelling purposes are located, including any buildings, structures, fixtures and equipment used in connection with manufactured homes shall be defined as a manufactured housing community. No lot or tract of land may be used for a manufactured housing community unless the owner or occupant thereof is the holder of a license granted under</w:t>
      </w:r>
      <w:r w:rsidR="00187E09">
        <w:rPr>
          <w:rFonts w:ascii="Aptos" w:hAnsi="Aptos"/>
          <w:sz w:val="22"/>
          <w:szCs w:val="22"/>
        </w:rPr>
        <w:t xml:space="preserve"> M.G.L. </w:t>
      </w:r>
      <w:r w:rsidR="00655E7E">
        <w:rPr>
          <w:rFonts w:ascii="Aptos" w:hAnsi="Aptos"/>
          <w:sz w:val="22"/>
          <w:szCs w:val="22"/>
        </w:rPr>
        <w:t>Ch 140,</w:t>
      </w:r>
      <w:r w:rsidRPr="008E6E15">
        <w:rPr>
          <w:rFonts w:ascii="Aptos" w:hAnsi="Aptos"/>
          <w:sz w:val="22"/>
          <w:szCs w:val="22"/>
        </w:rPr>
        <w:t xml:space="preserve"> </w:t>
      </w:r>
      <w:r w:rsidR="00655E7E">
        <w:rPr>
          <w:rFonts w:ascii="Aptos" w:hAnsi="Aptos"/>
          <w:sz w:val="22"/>
          <w:szCs w:val="22"/>
        </w:rPr>
        <w:t>S</w:t>
      </w:r>
      <w:r w:rsidRPr="008E6E15">
        <w:rPr>
          <w:rFonts w:ascii="Aptos" w:hAnsi="Aptos"/>
          <w:sz w:val="22"/>
          <w:szCs w:val="22"/>
        </w:rPr>
        <w:t xml:space="preserve">ection 32 B. The </w:t>
      </w:r>
      <w:r w:rsidR="005F3225">
        <w:rPr>
          <w:rFonts w:ascii="Aptos" w:hAnsi="Aptos"/>
          <w:sz w:val="22"/>
          <w:szCs w:val="22"/>
        </w:rPr>
        <w:t>B</w:t>
      </w:r>
      <w:r w:rsidRPr="008E6E15">
        <w:rPr>
          <w:rFonts w:ascii="Aptos" w:hAnsi="Aptos"/>
          <w:sz w:val="22"/>
          <w:szCs w:val="22"/>
        </w:rPr>
        <w:t xml:space="preserve">oard of </w:t>
      </w:r>
      <w:r w:rsidR="005F3225">
        <w:rPr>
          <w:rFonts w:ascii="Aptos" w:hAnsi="Aptos"/>
          <w:sz w:val="22"/>
          <w:szCs w:val="22"/>
        </w:rPr>
        <w:t>H</w:t>
      </w:r>
      <w:r w:rsidRPr="008E6E15">
        <w:rPr>
          <w:rFonts w:ascii="Aptos" w:hAnsi="Aptos"/>
          <w:sz w:val="22"/>
          <w:szCs w:val="22"/>
        </w:rPr>
        <w:t xml:space="preserve">ealth of a city or town shall, forthwith upon granting an original or renewal license under said </w:t>
      </w:r>
      <w:r w:rsidR="00655E7E">
        <w:rPr>
          <w:rFonts w:ascii="Aptos" w:hAnsi="Aptos"/>
          <w:sz w:val="22"/>
          <w:szCs w:val="22"/>
        </w:rPr>
        <w:t>S</w:t>
      </w:r>
      <w:r w:rsidR="00655E7E" w:rsidRPr="008E6E15">
        <w:rPr>
          <w:rFonts w:ascii="Aptos" w:hAnsi="Aptos"/>
          <w:sz w:val="22"/>
          <w:szCs w:val="22"/>
        </w:rPr>
        <w:t>ection 32 B</w:t>
      </w:r>
      <w:r w:rsidRPr="008E6E15">
        <w:rPr>
          <w:rFonts w:ascii="Aptos" w:hAnsi="Aptos"/>
          <w:sz w:val="22"/>
          <w:szCs w:val="22"/>
        </w:rPr>
        <w:t xml:space="preserve"> for a manufactured housing community, send a copy of such license to the city or town clerk.</w:t>
      </w:r>
    </w:p>
    <w:p w14:paraId="43DB34A8" w14:textId="77777777" w:rsidR="00C16569" w:rsidRPr="008E6E15" w:rsidRDefault="00C16569" w:rsidP="00C16569">
      <w:pPr>
        <w:pStyle w:val="NoSpacing"/>
        <w:ind w:left="360"/>
        <w:rPr>
          <w:rFonts w:ascii="Aptos" w:hAnsi="Aptos"/>
          <w:sz w:val="22"/>
          <w:szCs w:val="22"/>
        </w:rPr>
      </w:pPr>
      <w:r w:rsidRPr="008E6E15">
        <w:rPr>
          <w:rFonts w:ascii="Aptos" w:hAnsi="Aptos"/>
          <w:sz w:val="22"/>
          <w:szCs w:val="22"/>
        </w:rPr>
        <w:t>A lot or tract of land provided by a state or county fair, agricultural and horticultural society, grange or 4–H club for the use of manufactured homes to accommodate personnel who are to participate in any fair or exhibition conducted by such organization, which fair or exhibition does not continue for a period of exceeding ten consecutive days, or a lot or tract of land provided by a college or university for the use of manufactured homes to accommodate students lacking dormitory facilities shall not be deemed a manufactured housing community.</w:t>
      </w:r>
    </w:p>
    <w:p w14:paraId="4B7FD763" w14:textId="77777777" w:rsidR="00C16569" w:rsidRPr="008B263F" w:rsidRDefault="00C16569" w:rsidP="00C16569">
      <w:pPr>
        <w:pStyle w:val="NoSpacing"/>
        <w:ind w:left="360"/>
        <w:rPr>
          <w:rFonts w:ascii="Aptos" w:hAnsi="Aptos"/>
          <w:sz w:val="22"/>
          <w:szCs w:val="22"/>
        </w:rPr>
      </w:pPr>
    </w:p>
    <w:p w14:paraId="078F2207" w14:textId="77777777" w:rsidR="00EC5D5E" w:rsidRDefault="00EC5D5E" w:rsidP="0063614B">
      <w:pPr>
        <w:pStyle w:val="NoSpacing"/>
        <w:rPr>
          <w:rFonts w:ascii="Aptos" w:hAnsi="Aptos"/>
          <w:b/>
          <w:bCs/>
          <w:sz w:val="36"/>
          <w:szCs w:val="36"/>
        </w:rPr>
      </w:pPr>
    </w:p>
    <w:p w14:paraId="44C28307" w14:textId="579B94BE" w:rsidR="0063614B" w:rsidRPr="000B6D8B" w:rsidRDefault="0063614B" w:rsidP="0063614B">
      <w:pPr>
        <w:pStyle w:val="NoSpacing"/>
        <w:rPr>
          <w:rFonts w:ascii="Aptos" w:hAnsi="Aptos"/>
          <w:b/>
          <w:bCs/>
          <w:sz w:val="36"/>
          <w:szCs w:val="36"/>
        </w:rPr>
      </w:pPr>
      <w:r w:rsidRPr="000B6D8B">
        <w:rPr>
          <w:rFonts w:ascii="Aptos" w:hAnsi="Aptos"/>
          <w:b/>
          <w:bCs/>
          <w:sz w:val="36"/>
          <w:szCs w:val="36"/>
        </w:rPr>
        <w:t>Section 1</w:t>
      </w:r>
      <w:r w:rsidR="004A3313">
        <w:rPr>
          <w:rFonts w:ascii="Aptos" w:hAnsi="Aptos"/>
          <w:b/>
          <w:bCs/>
          <w:sz w:val="36"/>
          <w:szCs w:val="36"/>
        </w:rPr>
        <w:t>8</w:t>
      </w:r>
      <w:r w:rsidRPr="000B6D8B">
        <w:rPr>
          <w:rFonts w:ascii="Aptos" w:hAnsi="Aptos"/>
          <w:b/>
          <w:bCs/>
          <w:sz w:val="36"/>
          <w:szCs w:val="36"/>
        </w:rPr>
        <w:t xml:space="preserve">: </w:t>
      </w:r>
      <w:r w:rsidR="00416F01" w:rsidRPr="000149E5">
        <w:rPr>
          <w:b/>
          <w:bCs/>
          <w:sz w:val="36"/>
          <w:szCs w:val="36"/>
        </w:rPr>
        <w:t>B</w:t>
      </w:r>
      <w:r w:rsidR="005F0B73" w:rsidRPr="000149E5">
        <w:rPr>
          <w:b/>
          <w:bCs/>
          <w:sz w:val="36"/>
          <w:szCs w:val="36"/>
        </w:rPr>
        <w:t>UILDING</w:t>
      </w:r>
      <w:r w:rsidR="00416F01" w:rsidRPr="000149E5">
        <w:rPr>
          <w:b/>
          <w:bCs/>
          <w:sz w:val="36"/>
          <w:szCs w:val="36"/>
        </w:rPr>
        <w:t xml:space="preserve"> I</w:t>
      </w:r>
      <w:r w:rsidR="000D0727" w:rsidRPr="000149E5">
        <w:rPr>
          <w:b/>
          <w:bCs/>
          <w:sz w:val="36"/>
          <w:szCs w:val="36"/>
        </w:rPr>
        <w:t>NTEGRATED</w:t>
      </w:r>
      <w:r w:rsidR="00416F01" w:rsidRPr="000149E5">
        <w:rPr>
          <w:b/>
          <w:bCs/>
          <w:sz w:val="36"/>
          <w:szCs w:val="36"/>
        </w:rPr>
        <w:t xml:space="preserve"> E</w:t>
      </w:r>
      <w:r w:rsidR="000D0727" w:rsidRPr="000149E5">
        <w:rPr>
          <w:b/>
          <w:bCs/>
          <w:sz w:val="36"/>
          <w:szCs w:val="36"/>
        </w:rPr>
        <w:t>NERGY</w:t>
      </w:r>
      <w:r w:rsidR="00416F01" w:rsidRPr="000149E5">
        <w:rPr>
          <w:b/>
          <w:bCs/>
          <w:sz w:val="36"/>
          <w:szCs w:val="36"/>
        </w:rPr>
        <w:t xml:space="preserve"> S</w:t>
      </w:r>
      <w:r w:rsidR="000D0727" w:rsidRPr="000149E5">
        <w:rPr>
          <w:b/>
          <w:bCs/>
          <w:sz w:val="36"/>
          <w:szCs w:val="36"/>
        </w:rPr>
        <w:t>TORAGE</w:t>
      </w:r>
      <w:r w:rsidR="00416F01" w:rsidRPr="000149E5">
        <w:rPr>
          <w:b/>
          <w:bCs/>
          <w:sz w:val="36"/>
          <w:szCs w:val="36"/>
        </w:rPr>
        <w:t xml:space="preserve"> S</w:t>
      </w:r>
      <w:r w:rsidR="000D0727" w:rsidRPr="000149E5">
        <w:rPr>
          <w:b/>
          <w:bCs/>
          <w:sz w:val="36"/>
          <w:szCs w:val="36"/>
        </w:rPr>
        <w:t>YSTEMS</w:t>
      </w:r>
      <w:r w:rsidR="00416F01" w:rsidRPr="000149E5">
        <w:rPr>
          <w:b/>
          <w:bCs/>
          <w:sz w:val="36"/>
          <w:szCs w:val="36"/>
        </w:rPr>
        <w:t xml:space="preserve"> (BESS) </w:t>
      </w:r>
      <w:r w:rsidR="00052077" w:rsidRPr="000149E5">
        <w:rPr>
          <w:b/>
          <w:bCs/>
          <w:sz w:val="36"/>
          <w:szCs w:val="36"/>
        </w:rPr>
        <w:t>AND</w:t>
      </w:r>
      <w:r w:rsidR="00416F01" w:rsidRPr="000149E5">
        <w:rPr>
          <w:b/>
          <w:bCs/>
          <w:sz w:val="36"/>
          <w:szCs w:val="36"/>
        </w:rPr>
        <w:t xml:space="preserve"> </w:t>
      </w:r>
      <w:r w:rsidR="000D0727" w:rsidRPr="000149E5">
        <w:rPr>
          <w:b/>
          <w:bCs/>
          <w:sz w:val="36"/>
          <w:szCs w:val="36"/>
        </w:rPr>
        <w:t>DATA CENTERS</w:t>
      </w:r>
    </w:p>
    <w:p w14:paraId="0CEAC021" w14:textId="77777777" w:rsidR="004014A0" w:rsidRDefault="004014A0">
      <w:pPr>
        <w:rPr>
          <w:rFonts w:ascii="Aptos" w:hAnsi="Aptos"/>
          <w:sz w:val="22"/>
          <w:szCs w:val="22"/>
        </w:rPr>
      </w:pPr>
    </w:p>
    <w:p w14:paraId="047E2CFD" w14:textId="3800710F" w:rsidR="00243FD7" w:rsidRDefault="00A7424C">
      <w:pPr>
        <w:rPr>
          <w:rFonts w:ascii="Aptos" w:hAnsi="Aptos"/>
          <w:sz w:val="22"/>
          <w:szCs w:val="22"/>
        </w:rPr>
      </w:pPr>
      <w:r>
        <w:rPr>
          <w:rFonts w:ascii="Aptos" w:hAnsi="Aptos"/>
          <w:sz w:val="22"/>
          <w:szCs w:val="22"/>
        </w:rPr>
        <w:t>A</w:t>
      </w:r>
      <w:r w:rsidR="008B263F" w:rsidRPr="008B263F">
        <w:rPr>
          <w:rFonts w:ascii="Aptos" w:hAnsi="Aptos"/>
          <w:sz w:val="22"/>
          <w:szCs w:val="22"/>
        </w:rPr>
        <w:t xml:space="preserve"> one-year moratorium on Building</w:t>
      </w:r>
      <w:r w:rsidR="0005132C">
        <w:rPr>
          <w:rFonts w:ascii="Aptos" w:hAnsi="Aptos"/>
          <w:sz w:val="22"/>
          <w:szCs w:val="22"/>
        </w:rPr>
        <w:t>-</w:t>
      </w:r>
      <w:r w:rsidR="008B263F" w:rsidRPr="008B263F">
        <w:rPr>
          <w:rFonts w:ascii="Aptos" w:hAnsi="Aptos"/>
          <w:sz w:val="22"/>
          <w:szCs w:val="22"/>
        </w:rPr>
        <w:t>Integrated Energy Storage Systems (BESS) and Data Center</w:t>
      </w:r>
      <w:r w:rsidR="004A3313">
        <w:rPr>
          <w:rFonts w:ascii="Aptos" w:hAnsi="Aptos"/>
          <w:sz w:val="22"/>
          <w:szCs w:val="22"/>
        </w:rPr>
        <w:t>s</w:t>
      </w:r>
      <w:r w:rsidR="00C2485F">
        <w:rPr>
          <w:rFonts w:ascii="Aptos" w:hAnsi="Aptos"/>
          <w:sz w:val="22"/>
          <w:szCs w:val="22"/>
        </w:rPr>
        <w:t>.</w:t>
      </w:r>
    </w:p>
    <w:p w14:paraId="563C21BD" w14:textId="7F85094F" w:rsidR="00562565" w:rsidRDefault="00562565">
      <w:pPr>
        <w:rPr>
          <w:rFonts w:ascii="Aptos" w:hAnsi="Aptos"/>
          <w:sz w:val="22"/>
          <w:szCs w:val="22"/>
        </w:rPr>
      </w:pPr>
    </w:p>
    <w:p w14:paraId="62FADC5C" w14:textId="77777777" w:rsidR="00A31299" w:rsidRPr="00A31299" w:rsidRDefault="00A31299" w:rsidP="00A31299">
      <w:pPr>
        <w:rPr>
          <w:rFonts w:ascii="Aptos" w:hAnsi="Aptos"/>
          <w:sz w:val="22"/>
          <w:szCs w:val="22"/>
        </w:rPr>
      </w:pPr>
      <w:r w:rsidRPr="00A31299">
        <w:rPr>
          <w:rFonts w:ascii="Aptos" w:hAnsi="Aptos"/>
          <w:sz w:val="22"/>
          <w:szCs w:val="22"/>
        </w:rPr>
        <w:lastRenderedPageBreak/>
        <w:t>The purpose of the moratorium is to provide the Gill Planning Board with sufficient time to study, consider, and adopt zoning regulations governing the siting, permitting, construction, installation, operation, and maintenance of Building Integrated Energy Storage Systems (BESS) and Data Centers so that reasonable regulations can be developed for consideration at a spring 2027 Town Meeting. While the Town recognizes An Act Promoting a Clean Energy Grid, Advancing Equity and Protecting Ratepayers (the “2024 Climate Act”), the Massachusetts Department of Energy Resources, (DOER), has yet to promulgate final regulations governing Building-Integrated Energy Storage Systems, a land use not presently addressed by Gill’s Zoning Bylaws. Data Centers are an emerging form of land use with unique impacts on energy and noise and is currently undefined in Gill’s Zoning Bylaws.</w:t>
      </w:r>
    </w:p>
    <w:p w14:paraId="4CE4A06B" w14:textId="77777777" w:rsidR="00A31299" w:rsidRPr="00A31299" w:rsidRDefault="00A31299" w:rsidP="00A31299">
      <w:pPr>
        <w:rPr>
          <w:rFonts w:ascii="Aptos" w:hAnsi="Aptos"/>
          <w:sz w:val="22"/>
          <w:szCs w:val="22"/>
        </w:rPr>
      </w:pPr>
    </w:p>
    <w:p w14:paraId="79EB1165" w14:textId="77777777" w:rsidR="00A31299" w:rsidRPr="00A31299" w:rsidRDefault="00A31299" w:rsidP="00A31299">
      <w:pPr>
        <w:rPr>
          <w:rFonts w:ascii="Aptos" w:hAnsi="Aptos"/>
          <w:sz w:val="22"/>
          <w:szCs w:val="22"/>
        </w:rPr>
      </w:pPr>
      <w:r w:rsidRPr="00A31299">
        <w:rPr>
          <w:rFonts w:ascii="Aptos" w:hAnsi="Aptos"/>
          <w:sz w:val="22"/>
          <w:szCs w:val="22"/>
        </w:rPr>
        <w:t xml:space="preserve">Since such regulations and land uses must be known and duly considered in order to effectively evaluate and establish local zoning regulations for such novel and evolving uses in regard to public health, safety and welfare, this interim restriction is hereby established. </w:t>
      </w:r>
    </w:p>
    <w:p w14:paraId="4A073871" w14:textId="77777777" w:rsidR="00A31299" w:rsidRPr="00A31299" w:rsidRDefault="00A31299" w:rsidP="00A31299">
      <w:pPr>
        <w:rPr>
          <w:rFonts w:ascii="Aptos" w:hAnsi="Aptos"/>
          <w:sz w:val="22"/>
          <w:szCs w:val="22"/>
        </w:rPr>
      </w:pPr>
    </w:p>
    <w:p w14:paraId="120D1E7F" w14:textId="77777777" w:rsidR="00A31299" w:rsidRPr="00A31299" w:rsidRDefault="00A31299" w:rsidP="00A31299">
      <w:pPr>
        <w:rPr>
          <w:rFonts w:ascii="Aptos" w:hAnsi="Aptos"/>
          <w:sz w:val="22"/>
          <w:szCs w:val="22"/>
        </w:rPr>
      </w:pPr>
      <w:r w:rsidRPr="00A31299">
        <w:rPr>
          <w:rFonts w:ascii="Aptos" w:hAnsi="Aptos"/>
          <w:sz w:val="22"/>
          <w:szCs w:val="22"/>
        </w:rPr>
        <w:t xml:space="preserve">For purposes of this section, a Building-Integrated Energy Storage System (BESS) is one or more devices, assembled together, capable of storing energy in order to supply and distribute electrical energy at a future time, including any standalone/principal such use of land, and any accessory system (supporting a non-BESS principal use) having an aggregate energy capacity of 250 kWh or more. Excluded from this definition is any large (100 MWh capacity or more) BESS solely under the jurisdiction of the Commonwealth’s Energy Facilities Siting Board as specified by the Act and its regulations. A Data Center shall mean a facility primarily used for the storage, management, processing, or transmission of digital data, including but not limited to servers, networking equipment, cooling systems, and associated infrastructure. </w:t>
      </w:r>
    </w:p>
    <w:p w14:paraId="1C57A0A4" w14:textId="77777777" w:rsidR="00A31299" w:rsidRPr="00A31299" w:rsidRDefault="00A31299" w:rsidP="00A31299">
      <w:pPr>
        <w:rPr>
          <w:rFonts w:ascii="Aptos" w:hAnsi="Aptos"/>
          <w:sz w:val="22"/>
          <w:szCs w:val="22"/>
        </w:rPr>
      </w:pPr>
    </w:p>
    <w:p w14:paraId="5482F990" w14:textId="3E8EC021" w:rsidR="00A31299" w:rsidRPr="00A31299" w:rsidRDefault="00A31299" w:rsidP="00A31299">
      <w:pPr>
        <w:rPr>
          <w:rFonts w:ascii="Aptos" w:hAnsi="Aptos"/>
          <w:sz w:val="22"/>
          <w:szCs w:val="22"/>
        </w:rPr>
      </w:pPr>
      <w:r w:rsidRPr="00A31299">
        <w:rPr>
          <w:rFonts w:ascii="Aptos" w:hAnsi="Aptos"/>
          <w:sz w:val="22"/>
          <w:szCs w:val="22"/>
        </w:rPr>
        <w:t>During the term of this moratorium, no special permit, site plan approval, building permit, zoning permit, certificate of occupancy, or other discretionary or ministerial approval shall be issued for: Building Integrated Energy Storage Systems (BESS); or Data Centers.</w:t>
      </w:r>
    </w:p>
    <w:p w14:paraId="3FACF908" w14:textId="77777777" w:rsidR="00A31299" w:rsidRPr="00A31299" w:rsidRDefault="00A31299" w:rsidP="00A31299">
      <w:pPr>
        <w:rPr>
          <w:rFonts w:ascii="Aptos" w:hAnsi="Aptos"/>
          <w:sz w:val="22"/>
          <w:szCs w:val="22"/>
        </w:rPr>
      </w:pPr>
    </w:p>
    <w:p w14:paraId="69DA7B13" w14:textId="77777777" w:rsidR="00A31299" w:rsidRPr="00A31299" w:rsidRDefault="00A31299" w:rsidP="00A31299">
      <w:pPr>
        <w:rPr>
          <w:rFonts w:ascii="Aptos" w:hAnsi="Aptos"/>
          <w:sz w:val="22"/>
          <w:szCs w:val="22"/>
        </w:rPr>
      </w:pPr>
      <w:r w:rsidRPr="00A31299">
        <w:rPr>
          <w:rFonts w:ascii="Aptos" w:hAnsi="Aptos"/>
          <w:sz w:val="22"/>
          <w:szCs w:val="22"/>
        </w:rPr>
        <w:t>The moratorium will be in effect starting on May 4, 2026, upon adoption at Town Meeting. The moratorium will be in place until May 3, 2027, or such time prior when zoning regulations superseding any provision of this section are duly adopted.</w:t>
      </w:r>
    </w:p>
    <w:p w14:paraId="7DB07991" w14:textId="77777777" w:rsidR="00A31299" w:rsidRPr="00A31299" w:rsidRDefault="00A31299" w:rsidP="00A31299">
      <w:pPr>
        <w:rPr>
          <w:rFonts w:ascii="Aptos" w:hAnsi="Aptos"/>
          <w:sz w:val="22"/>
          <w:szCs w:val="22"/>
        </w:rPr>
      </w:pPr>
    </w:p>
    <w:p w14:paraId="4C04C4B2" w14:textId="76349E91" w:rsidR="00E371BB" w:rsidRPr="004A3313" w:rsidRDefault="00A31299" w:rsidP="00A31299">
      <w:pPr>
        <w:rPr>
          <w:rFonts w:ascii="Aptos" w:hAnsi="Aptos"/>
          <w:sz w:val="22"/>
          <w:szCs w:val="22"/>
        </w:rPr>
      </w:pPr>
      <w:r w:rsidRPr="00A31299">
        <w:rPr>
          <w:rFonts w:ascii="Aptos" w:hAnsi="Aptos"/>
          <w:sz w:val="22"/>
          <w:szCs w:val="22"/>
        </w:rPr>
        <w:t>If any subsection, sentence, clause, phrase, or other portion of this Section 18 is, for any reason, declared invalid, in whole or in part, by any court, agency, commission, legislative body, or other authority of competent jurisdiction, such portion shall be severed and all other provisions of this Section 18 shall continue in full force and effect.</w:t>
      </w:r>
    </w:p>
    <w:sectPr w:rsidR="00E371BB" w:rsidRPr="004A3313" w:rsidSect="00C165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C773" w14:textId="77777777" w:rsidR="006B4057" w:rsidRDefault="006B4057" w:rsidP="00EC5D5E">
      <w:r>
        <w:separator/>
      </w:r>
    </w:p>
  </w:endnote>
  <w:endnote w:type="continuationSeparator" w:id="0">
    <w:p w14:paraId="7A8BEF29" w14:textId="77777777" w:rsidR="006B4057" w:rsidRDefault="006B4057" w:rsidP="00EC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5F3B" w14:textId="77777777" w:rsidR="00EC5D5E" w:rsidRDefault="00EC5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7DC3" w14:textId="77777777" w:rsidR="00EC5D5E" w:rsidRDefault="00EC5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E160" w14:textId="77777777" w:rsidR="00EC5D5E" w:rsidRDefault="00EC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DB98" w14:textId="77777777" w:rsidR="006B4057" w:rsidRDefault="006B4057" w:rsidP="00EC5D5E">
      <w:r>
        <w:separator/>
      </w:r>
    </w:p>
  </w:footnote>
  <w:footnote w:type="continuationSeparator" w:id="0">
    <w:p w14:paraId="61F3D1E0" w14:textId="77777777" w:rsidR="006B4057" w:rsidRDefault="006B4057" w:rsidP="00EC5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D1BF" w14:textId="77777777" w:rsidR="00EC5D5E" w:rsidRDefault="00EC5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2759"/>
      <w:docPartObj>
        <w:docPartGallery w:val="Watermarks"/>
        <w:docPartUnique/>
      </w:docPartObj>
    </w:sdtPr>
    <w:sdtContent>
      <w:p w14:paraId="37E124CF" w14:textId="3C08354C" w:rsidR="00EC5D5E" w:rsidRDefault="00000000">
        <w:pPr>
          <w:pStyle w:val="Header"/>
        </w:pPr>
        <w:r>
          <w:rPr>
            <w:noProof/>
          </w:rPr>
          <w:pict w14:anchorId="2660D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A26C" w14:textId="77777777" w:rsidR="00EC5D5E" w:rsidRDefault="00EC5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E345D"/>
    <w:multiLevelType w:val="hybridMultilevel"/>
    <w:tmpl w:val="89527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95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69"/>
    <w:rsid w:val="000149E5"/>
    <w:rsid w:val="0002783A"/>
    <w:rsid w:val="0005132C"/>
    <w:rsid w:val="00052077"/>
    <w:rsid w:val="000D0727"/>
    <w:rsid w:val="000E5B9C"/>
    <w:rsid w:val="0014472C"/>
    <w:rsid w:val="00183ECD"/>
    <w:rsid w:val="00187E09"/>
    <w:rsid w:val="001967C3"/>
    <w:rsid w:val="002124FE"/>
    <w:rsid w:val="00243FD7"/>
    <w:rsid w:val="002F1A7F"/>
    <w:rsid w:val="00355E5F"/>
    <w:rsid w:val="0039337A"/>
    <w:rsid w:val="003A5F4D"/>
    <w:rsid w:val="003A6BBA"/>
    <w:rsid w:val="003C70E8"/>
    <w:rsid w:val="004014A0"/>
    <w:rsid w:val="00416F01"/>
    <w:rsid w:val="004612DE"/>
    <w:rsid w:val="004646B2"/>
    <w:rsid w:val="0047736D"/>
    <w:rsid w:val="004A3313"/>
    <w:rsid w:val="004B23CD"/>
    <w:rsid w:val="00533DD6"/>
    <w:rsid w:val="00562565"/>
    <w:rsid w:val="0058617A"/>
    <w:rsid w:val="00591749"/>
    <w:rsid w:val="005C5A03"/>
    <w:rsid w:val="005D3756"/>
    <w:rsid w:val="005F0B73"/>
    <w:rsid w:val="005F3225"/>
    <w:rsid w:val="0063614B"/>
    <w:rsid w:val="00641AD1"/>
    <w:rsid w:val="00642641"/>
    <w:rsid w:val="00655E7E"/>
    <w:rsid w:val="006B4057"/>
    <w:rsid w:val="006D6A78"/>
    <w:rsid w:val="007662A4"/>
    <w:rsid w:val="00770108"/>
    <w:rsid w:val="00784EE0"/>
    <w:rsid w:val="00787E81"/>
    <w:rsid w:val="007D2BDF"/>
    <w:rsid w:val="008236C1"/>
    <w:rsid w:val="00833E8C"/>
    <w:rsid w:val="008422B4"/>
    <w:rsid w:val="008A1A5A"/>
    <w:rsid w:val="008B263F"/>
    <w:rsid w:val="00903607"/>
    <w:rsid w:val="00905351"/>
    <w:rsid w:val="009171FF"/>
    <w:rsid w:val="00926DDC"/>
    <w:rsid w:val="00934EBC"/>
    <w:rsid w:val="00935D24"/>
    <w:rsid w:val="0094080E"/>
    <w:rsid w:val="00960085"/>
    <w:rsid w:val="009A40C2"/>
    <w:rsid w:val="00A15EBD"/>
    <w:rsid w:val="00A214A2"/>
    <w:rsid w:val="00A31299"/>
    <w:rsid w:val="00A7424C"/>
    <w:rsid w:val="00A747DE"/>
    <w:rsid w:val="00A77C11"/>
    <w:rsid w:val="00BA09E7"/>
    <w:rsid w:val="00BC3119"/>
    <w:rsid w:val="00C1328F"/>
    <w:rsid w:val="00C16569"/>
    <w:rsid w:val="00C2485F"/>
    <w:rsid w:val="00C530B0"/>
    <w:rsid w:val="00CE1FD5"/>
    <w:rsid w:val="00D76CCF"/>
    <w:rsid w:val="00D908CE"/>
    <w:rsid w:val="00E371BB"/>
    <w:rsid w:val="00E64E1A"/>
    <w:rsid w:val="00EA3B38"/>
    <w:rsid w:val="00EA7A5A"/>
    <w:rsid w:val="00EC5D5E"/>
    <w:rsid w:val="00EE074B"/>
    <w:rsid w:val="00F27BD2"/>
    <w:rsid w:val="00F422B0"/>
    <w:rsid w:val="00F73AC4"/>
    <w:rsid w:val="00FD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3F81B"/>
  <w15:chartTrackingRefBased/>
  <w15:docId w15:val="{FA2969C9-0BCA-4D23-A603-B4E40AF7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63F"/>
    <w:pPr>
      <w:spacing w:after="0" w:line="240" w:lineRule="auto"/>
    </w:pPr>
  </w:style>
  <w:style w:type="paragraph" w:styleId="Heading1">
    <w:name w:val="heading 1"/>
    <w:basedOn w:val="Normal"/>
    <w:next w:val="Normal"/>
    <w:link w:val="Heading1Char"/>
    <w:uiPriority w:val="9"/>
    <w:qFormat/>
    <w:rsid w:val="00C1656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656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56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569"/>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569"/>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569"/>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569"/>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569"/>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569"/>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65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5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5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5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569"/>
    <w:rPr>
      <w:rFonts w:eastAsiaTheme="majorEastAsia" w:cstheme="majorBidi"/>
      <w:color w:val="272727" w:themeColor="text1" w:themeTint="D8"/>
    </w:rPr>
  </w:style>
  <w:style w:type="paragraph" w:styleId="Title">
    <w:name w:val="Title"/>
    <w:basedOn w:val="Normal"/>
    <w:next w:val="Normal"/>
    <w:link w:val="TitleChar"/>
    <w:uiPriority w:val="10"/>
    <w:qFormat/>
    <w:rsid w:val="00C165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56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569"/>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C16569"/>
    <w:rPr>
      <w:i/>
      <w:iCs/>
      <w:color w:val="404040" w:themeColor="text1" w:themeTint="BF"/>
    </w:rPr>
  </w:style>
  <w:style w:type="paragraph" w:styleId="ListParagraph">
    <w:name w:val="List Paragraph"/>
    <w:basedOn w:val="Normal"/>
    <w:uiPriority w:val="34"/>
    <w:qFormat/>
    <w:rsid w:val="00C16569"/>
    <w:pPr>
      <w:spacing w:after="160" w:line="278" w:lineRule="auto"/>
      <w:ind w:left="720"/>
      <w:contextualSpacing/>
    </w:pPr>
  </w:style>
  <w:style w:type="character" w:styleId="IntenseEmphasis">
    <w:name w:val="Intense Emphasis"/>
    <w:basedOn w:val="DefaultParagraphFont"/>
    <w:uiPriority w:val="21"/>
    <w:qFormat/>
    <w:rsid w:val="00C16569"/>
    <w:rPr>
      <w:i/>
      <w:iCs/>
      <w:color w:val="2F5496" w:themeColor="accent1" w:themeShade="BF"/>
    </w:rPr>
  </w:style>
  <w:style w:type="paragraph" w:styleId="IntenseQuote">
    <w:name w:val="Intense Quote"/>
    <w:basedOn w:val="Normal"/>
    <w:next w:val="Normal"/>
    <w:link w:val="IntenseQuoteChar"/>
    <w:uiPriority w:val="30"/>
    <w:qFormat/>
    <w:rsid w:val="00C1656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569"/>
    <w:rPr>
      <w:i/>
      <w:iCs/>
      <w:color w:val="2F5496" w:themeColor="accent1" w:themeShade="BF"/>
    </w:rPr>
  </w:style>
  <w:style w:type="character" w:styleId="IntenseReference">
    <w:name w:val="Intense Reference"/>
    <w:basedOn w:val="DefaultParagraphFont"/>
    <w:uiPriority w:val="32"/>
    <w:qFormat/>
    <w:rsid w:val="00C16569"/>
    <w:rPr>
      <w:b/>
      <w:bCs/>
      <w:smallCaps/>
      <w:color w:val="2F5496" w:themeColor="accent1" w:themeShade="BF"/>
      <w:spacing w:val="5"/>
    </w:rPr>
  </w:style>
  <w:style w:type="paragraph" w:styleId="NoSpacing">
    <w:name w:val="No Spacing"/>
    <w:uiPriority w:val="1"/>
    <w:qFormat/>
    <w:rsid w:val="00C16569"/>
    <w:pPr>
      <w:spacing w:after="0" w:line="240" w:lineRule="auto"/>
    </w:pPr>
  </w:style>
  <w:style w:type="paragraph" w:styleId="Header">
    <w:name w:val="header"/>
    <w:basedOn w:val="Normal"/>
    <w:link w:val="HeaderChar"/>
    <w:uiPriority w:val="99"/>
    <w:unhideWhenUsed/>
    <w:rsid w:val="00EC5D5E"/>
    <w:pPr>
      <w:tabs>
        <w:tab w:val="center" w:pos="4680"/>
        <w:tab w:val="right" w:pos="9360"/>
      </w:tabs>
    </w:pPr>
  </w:style>
  <w:style w:type="character" w:customStyle="1" w:styleId="HeaderChar">
    <w:name w:val="Header Char"/>
    <w:basedOn w:val="DefaultParagraphFont"/>
    <w:link w:val="Header"/>
    <w:uiPriority w:val="99"/>
    <w:rsid w:val="00EC5D5E"/>
  </w:style>
  <w:style w:type="paragraph" w:styleId="Footer">
    <w:name w:val="footer"/>
    <w:basedOn w:val="Normal"/>
    <w:link w:val="FooterChar"/>
    <w:uiPriority w:val="99"/>
    <w:unhideWhenUsed/>
    <w:rsid w:val="00EC5D5E"/>
    <w:pPr>
      <w:tabs>
        <w:tab w:val="center" w:pos="4680"/>
        <w:tab w:val="right" w:pos="9360"/>
      </w:tabs>
    </w:pPr>
  </w:style>
  <w:style w:type="character" w:customStyle="1" w:styleId="FooterChar">
    <w:name w:val="Footer Char"/>
    <w:basedOn w:val="DefaultParagraphFont"/>
    <w:link w:val="Footer"/>
    <w:uiPriority w:val="99"/>
    <w:rsid w:val="00EC5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Batchelder</dc:creator>
  <cp:keywords/>
  <dc:description/>
  <cp:lastModifiedBy>Tim Batchelder</cp:lastModifiedBy>
  <cp:revision>75</cp:revision>
  <cp:lastPrinted>2026-03-10T22:10:00Z</cp:lastPrinted>
  <dcterms:created xsi:type="dcterms:W3CDTF">2026-03-04T19:07:00Z</dcterms:created>
  <dcterms:modified xsi:type="dcterms:W3CDTF">2026-03-10T22:55:00Z</dcterms:modified>
</cp:coreProperties>
</file>